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8F9" w:rsidRDefault="002938F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38F9" w:rsidRDefault="002938F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38F9" w:rsidRDefault="002938F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38F9" w:rsidRDefault="002938F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38F9" w:rsidRDefault="002938F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38F9" w:rsidRDefault="002938F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38F9" w:rsidRDefault="002938F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38F9" w:rsidRDefault="002938F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38F9" w:rsidRDefault="002938F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38F9" w:rsidRDefault="002938F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38F9" w:rsidRDefault="002938F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38F9" w:rsidRDefault="002938F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38F9" w:rsidRDefault="002938F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38F9" w:rsidRDefault="002938F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38F9" w:rsidRDefault="00765435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Доклад Главы Администрации муниципального образования </w:t>
      </w:r>
    </w:p>
    <w:p w:rsidR="002938F9" w:rsidRDefault="00765435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«Город Новоульяновск» Ульяновской области</w:t>
      </w:r>
    </w:p>
    <w:p w:rsidR="002938F9" w:rsidRDefault="00765435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Сергея Алексеевича Ильюшкина</w:t>
      </w:r>
    </w:p>
    <w:p w:rsidR="002938F9" w:rsidRDefault="00765435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«О достигнутых значениях показателей для оценки </w:t>
      </w:r>
    </w:p>
    <w:p w:rsidR="002938F9" w:rsidRDefault="00765435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эффективности деятельности органов местного самоуправления </w:t>
      </w:r>
    </w:p>
    <w:p w:rsidR="002938F9" w:rsidRDefault="00765435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городских округов и муниципальных районов за 2024 год и их </w:t>
      </w:r>
    </w:p>
    <w:p w:rsidR="002938F9" w:rsidRDefault="00765435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планируемых значениях на 3-летний период»</w:t>
      </w:r>
    </w:p>
    <w:p w:rsidR="002938F9" w:rsidRDefault="002938F9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38F9" w:rsidRDefault="002938F9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38F9" w:rsidRDefault="002938F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38F9" w:rsidRDefault="002938F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38F9" w:rsidRDefault="002938F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38F9" w:rsidRDefault="002938F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38F9" w:rsidRDefault="002938F9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38F9" w:rsidRDefault="002938F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38F9" w:rsidRDefault="002938F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38F9" w:rsidRDefault="002938F9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38F9" w:rsidRDefault="002938F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38F9" w:rsidRDefault="002938F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38F9" w:rsidRDefault="0076543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2025 г.</w:t>
      </w:r>
    </w:p>
    <w:p w:rsidR="002938F9" w:rsidRDefault="002938F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938F9" w:rsidRDefault="002938F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938F9" w:rsidRDefault="002938F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938F9" w:rsidRDefault="00765435">
      <w:pPr>
        <w:shd w:val="clear" w:color="auto" w:fill="FFFFFF"/>
        <w:spacing w:after="240" w:line="294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Введение</w:t>
      </w:r>
    </w:p>
    <w:p w:rsidR="002938F9" w:rsidRDefault="00765435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Мониторинг эффективности деятельности органов местного самоуправления (городских округов и муниципальных районов) в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муниципальном образовании «Город Новоульяновск» по итогам 2024 года осуществлён в соответствии с утверждённой нормативной базой как федерального, так и регионального уровня, а именно:</w:t>
      </w:r>
    </w:p>
    <w:p w:rsidR="002938F9" w:rsidRDefault="00765435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Указом Президента Российской Федерации от 28.04.2008 года №607 «Об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оценке эффективности деятельности органов местного самоуправления городских округов и муниципальных районов»;</w:t>
      </w:r>
    </w:p>
    <w:p w:rsidR="002938F9" w:rsidRDefault="00765435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постановлением Правительства Российской Федерации от 17.12.2012 года №1317 «О мерах по реализации указа Президента Российской Федерации от 28 ап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реля 2008 г. № 607 «Об оценке эффективности деятельности органов местного самоуправления городских округов и муниципальных районов»;</w:t>
      </w:r>
    </w:p>
    <w:p w:rsidR="002938F9" w:rsidRDefault="00765435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подпункта «и» пункта 2 указа Президента Российской Федерации от  7 мая 2012 г. №601 «Об основных направлениях совершенств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ования системы государственного управления».</w:t>
      </w:r>
    </w:p>
    <w:p w:rsidR="002938F9" w:rsidRDefault="00765435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Оценка эффективности деятельности органов местного самоуправления включает в себя анализ достигнутых значений 41 показателя по итогам 2024 года и их плановых значений на 3-летний период.</w:t>
      </w:r>
    </w:p>
    <w:p w:rsidR="002938F9" w:rsidRDefault="00765435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Система работы по подгот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овке доклада главы Администрации муниципального образования «Город Новоульяновск» о достигнутых значениях показателей для оценки эффективности деятельности ОМСУ включает следующие основные направления:</w:t>
      </w:r>
    </w:p>
    <w:p w:rsidR="002938F9" w:rsidRDefault="00765435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1)подготовка до 1 мая года, следующего за отчетным, до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клада о достигнутых значениях  показателей для оценки эффективности деятельности ОМСУ за отчетный год и их планируемых значениях на 3-летний период;</w:t>
      </w:r>
    </w:p>
    <w:p w:rsidR="002938F9" w:rsidRDefault="00765435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2)размещение доклада на официальном сайте администрации города;</w:t>
      </w:r>
    </w:p>
    <w:p w:rsidR="002938F9" w:rsidRDefault="00765435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3)осуществление мониторинга и контроля показателей эффективности в течение года и контролю значений показателей эффективности; </w:t>
      </w:r>
    </w:p>
    <w:p w:rsidR="002938F9" w:rsidRDefault="00765435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4)анализ результатов мониторинга эффективности деятельности.</w:t>
      </w:r>
    </w:p>
    <w:p w:rsidR="002938F9" w:rsidRDefault="00765435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Предметом оценки являются результаты деятельности органа местного с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амоуправления в следующих сферах: </w:t>
      </w:r>
    </w:p>
    <w:p w:rsidR="002938F9" w:rsidRDefault="00765435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1)экономическое развитие;</w:t>
      </w:r>
    </w:p>
    <w:p w:rsidR="002938F9" w:rsidRDefault="00765435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2)дошкольное образование; </w:t>
      </w:r>
    </w:p>
    <w:p w:rsidR="002938F9" w:rsidRDefault="00765435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3)общее и дополнительное образование; </w:t>
      </w:r>
    </w:p>
    <w:p w:rsidR="002938F9" w:rsidRDefault="00765435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4)культура; </w:t>
      </w:r>
    </w:p>
    <w:p w:rsidR="002938F9" w:rsidRDefault="00765435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5)физическая культура и спорт; </w:t>
      </w:r>
    </w:p>
    <w:p w:rsidR="002938F9" w:rsidRDefault="00765435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6)жилищное строительство и обеспечение граждан жильем;</w:t>
      </w:r>
    </w:p>
    <w:p w:rsidR="002938F9" w:rsidRDefault="00765435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7)жилищно-коммунальное хозяйс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тво; </w:t>
      </w:r>
    </w:p>
    <w:p w:rsidR="002938F9" w:rsidRDefault="00765435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8)организация муниципального управления; </w:t>
      </w:r>
    </w:p>
    <w:p w:rsidR="002938F9" w:rsidRDefault="00765435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9)энергосбережение и повышение энергетической эффективности.</w:t>
      </w:r>
    </w:p>
    <w:p w:rsidR="002938F9" w:rsidRDefault="00765435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В докладе отражены основные достижения, значимые мероприятия, реализуемые и проводимые администрацией и подведомственными учреждениями на территори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 муниципального образования «Город Новоульяновск», отмечены имеющие место недостатки и проблемы, а также предложены пути их решения.</w:t>
      </w:r>
    </w:p>
    <w:p w:rsidR="002938F9" w:rsidRDefault="002938F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938F9" w:rsidRDefault="0076543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I. Экономическое развитие. </w:t>
      </w:r>
    </w:p>
    <w:p w:rsidR="002938F9" w:rsidRDefault="002938F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938F9" w:rsidRDefault="007654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lang w:eastAsia="zh-CN"/>
        </w:rPr>
        <w:t>Экономическое развитие муниципального образования в 2024 году характеризуется следующими пок</w:t>
      </w:r>
      <w:r>
        <w:rPr>
          <w:rFonts w:ascii="Times New Roman" w:eastAsia="Times New Roman" w:hAnsi="Times New Roman" w:cs="Times New Roman"/>
          <w:sz w:val="28"/>
          <w:lang w:eastAsia="zh-CN"/>
        </w:rPr>
        <w:t>азателями.</w:t>
      </w:r>
    </w:p>
    <w:p w:rsidR="002938F9" w:rsidRDefault="007654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lang w:eastAsia="zh-CN"/>
        </w:rPr>
        <w:t>Среднесписочная численность работников по полному кругу организаций города за 12 месяцев 2024 составила 3361 чел, с ростом 114,9%  к аналогичному периоду прошлого года.</w:t>
      </w:r>
    </w:p>
    <w:p w:rsidR="002938F9" w:rsidRDefault="007654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lang w:eastAsia="zh-CN"/>
        </w:rPr>
        <w:t xml:space="preserve">Все наши предприятия и организации продолжают стабильно работать, массового </w:t>
      </w:r>
      <w:r>
        <w:rPr>
          <w:rFonts w:ascii="Times New Roman" w:eastAsia="Times New Roman" w:hAnsi="Times New Roman" w:cs="Times New Roman"/>
          <w:sz w:val="28"/>
          <w:lang w:eastAsia="zh-CN"/>
        </w:rPr>
        <w:t>высвобождения работников в 2024 году не было.</w:t>
      </w:r>
    </w:p>
    <w:p w:rsidR="002938F9" w:rsidRDefault="007654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lang w:eastAsia="zh-CN"/>
        </w:rPr>
        <w:t>Уровень регистрируемой безработицы на территории муниципального образования остается одним из самых низких за последние годы и составляет по состоянию на 01.01.2024 г. – 0,21 процента при среднеобластном показа</w:t>
      </w:r>
      <w:r>
        <w:rPr>
          <w:rFonts w:ascii="Times New Roman" w:eastAsia="Times New Roman" w:hAnsi="Times New Roman" w:cs="Times New Roman"/>
          <w:sz w:val="28"/>
          <w:lang w:eastAsia="zh-CN"/>
        </w:rPr>
        <w:t>теле – 0,30 процента. На учете в службе занятости состоит 22 безработных граждан, тогда как банк вакансий содержит 189 вакансию.</w:t>
      </w:r>
    </w:p>
    <w:p w:rsidR="002938F9" w:rsidRDefault="007654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lang w:eastAsia="zh-CN"/>
        </w:rPr>
        <w:t xml:space="preserve">Оборот по полному кругу предприятий и организаций города по итогам 12 месяцев 2024 года составил 32 млрд. 543 млн. рублей, что </w:t>
      </w:r>
      <w:r>
        <w:rPr>
          <w:rFonts w:ascii="Times New Roman" w:eastAsia="Times New Roman" w:hAnsi="Times New Roman" w:cs="Times New Roman"/>
          <w:sz w:val="28"/>
          <w:lang w:eastAsia="zh-CN"/>
        </w:rPr>
        <w:t>на 20,5 процента больше уровня соответствующего периода 2023 года.</w:t>
      </w:r>
    </w:p>
    <w:p w:rsidR="002938F9" w:rsidRDefault="00765435">
      <w:pPr>
        <w:tabs>
          <w:tab w:val="left" w:pos="429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lang w:eastAsia="zh-CN"/>
        </w:rPr>
        <w:t xml:space="preserve"> Промышленные предприятия также идут в ногу со временем: в АО </w:t>
      </w:r>
      <w:r>
        <w:rPr>
          <w:rFonts w:ascii="Times New Roman" w:eastAsia="Times New Roman" w:hAnsi="Times New Roman" w:cs="Times New Roman"/>
          <w:sz w:val="28"/>
          <w:lang w:eastAsia="zh-CN"/>
        </w:rPr>
        <w:br/>
        <w:t xml:space="preserve">«Ульяновскцемент» численность работников увеличилось на 251 человек и достигла 364 человек. Заработная плата в среднем </w:t>
      </w:r>
      <w:r>
        <w:rPr>
          <w:rFonts w:ascii="Times New Roman" w:eastAsia="Times New Roman" w:hAnsi="Times New Roman" w:cs="Times New Roman"/>
          <w:sz w:val="28"/>
          <w:lang w:eastAsia="zh-CN"/>
        </w:rPr>
        <w:t>составляет 76,8 тыс. рублей.</w:t>
      </w:r>
    </w:p>
    <w:p w:rsidR="002938F9" w:rsidRDefault="00765435">
      <w:pPr>
        <w:tabs>
          <w:tab w:val="left" w:pos="429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lang w:eastAsia="zh-CN"/>
        </w:rPr>
        <w:t xml:space="preserve"> Общая стоимость инвестиционных вложений по проекту «Восстановление мощностей» составляет 1,5 млрд рублей. Отгрузка продукции осуществляется на рынок Ульяновской области, а также в соседние регионы: Нижний Новгород, Татарстан, </w:t>
      </w:r>
      <w:r>
        <w:rPr>
          <w:rFonts w:ascii="Times New Roman" w:eastAsia="Times New Roman" w:hAnsi="Times New Roman" w:cs="Times New Roman"/>
          <w:sz w:val="28"/>
          <w:lang w:eastAsia="zh-CN"/>
        </w:rPr>
        <w:t>Самара. НДФЛ от данного предприятия составила 11 368,00 тыс. руб., что в 3,3 раза больше аналогичного периода прошлого года.</w:t>
      </w:r>
    </w:p>
    <w:p w:rsidR="002938F9" w:rsidRDefault="00765435">
      <w:pPr>
        <w:tabs>
          <w:tab w:val="left" w:pos="429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lang w:eastAsia="zh-CN"/>
        </w:rPr>
        <w:t xml:space="preserve">         ООО «Завод Технониколь-Ульяновск» - провел модернизацию оборудования. Приобретение земельного участка под строительство ан</w:t>
      </w:r>
      <w:r>
        <w:rPr>
          <w:rFonts w:ascii="Times New Roman" w:eastAsia="Times New Roman" w:hAnsi="Times New Roman" w:cs="Times New Roman"/>
          <w:sz w:val="28"/>
          <w:lang w:eastAsia="zh-CN"/>
        </w:rPr>
        <w:t xml:space="preserve">гаров. Численность работников стабильная 170 ед. Заработная плата – 97,00 тыс.руб . НДФЛ поступил в размере 11 736,00 тыс. руб.  </w:t>
      </w:r>
    </w:p>
    <w:p w:rsidR="002938F9" w:rsidRDefault="00765435">
      <w:pPr>
        <w:tabs>
          <w:tab w:val="left" w:pos="429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lang w:eastAsia="zh-CN"/>
        </w:rPr>
        <w:t xml:space="preserve">        ООО «Глобус» - приобретение новых линий. Выпуск новой продукции. Численность работников стабильная 670 ед. Заработная </w:t>
      </w:r>
      <w:r>
        <w:rPr>
          <w:rFonts w:ascii="Times New Roman" w:eastAsia="Times New Roman" w:hAnsi="Times New Roman" w:cs="Times New Roman"/>
          <w:sz w:val="28"/>
          <w:lang w:eastAsia="zh-CN"/>
        </w:rPr>
        <w:t xml:space="preserve">плата – в среднем  85,00 тыс.руб . НДФЛ поступил в размере 23 466,00 тыс. руб.  </w:t>
      </w:r>
    </w:p>
    <w:p w:rsidR="002938F9" w:rsidRDefault="002938F9">
      <w:pPr>
        <w:tabs>
          <w:tab w:val="left" w:pos="429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zh-CN"/>
        </w:rPr>
      </w:pPr>
    </w:p>
    <w:p w:rsidR="002938F9" w:rsidRPr="008F0778" w:rsidRDefault="008F0778">
      <w:pPr>
        <w:tabs>
          <w:tab w:val="left" w:pos="429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lang w:eastAsia="zh-CN"/>
        </w:rPr>
      </w:pPr>
      <w:r w:rsidRPr="008F0778">
        <w:rPr>
          <w:rFonts w:ascii="Times New Roman" w:eastAsia="Times New Roman" w:hAnsi="Times New Roman" w:cs="Times New Roman"/>
          <w:b/>
          <w:sz w:val="28"/>
          <w:lang w:val="en-US" w:eastAsia="zh-CN"/>
        </w:rPr>
        <w:t>II</w:t>
      </w:r>
      <w:r w:rsidRPr="008F0778">
        <w:rPr>
          <w:rFonts w:ascii="Times New Roman" w:eastAsia="Times New Roman" w:hAnsi="Times New Roman" w:cs="Times New Roman"/>
          <w:b/>
          <w:sz w:val="28"/>
          <w:lang w:eastAsia="zh-CN"/>
        </w:rPr>
        <w:t xml:space="preserve">. </w:t>
      </w:r>
      <w:r w:rsidR="00765435" w:rsidRPr="008F0778">
        <w:rPr>
          <w:rFonts w:ascii="Times New Roman" w:eastAsia="Times New Roman" w:hAnsi="Times New Roman" w:cs="Times New Roman"/>
          <w:b/>
          <w:sz w:val="28"/>
          <w:lang w:eastAsia="zh-CN"/>
        </w:rPr>
        <w:t>Развитие малого и среднего предпринимательства</w:t>
      </w:r>
    </w:p>
    <w:p w:rsidR="002938F9" w:rsidRDefault="00765435">
      <w:pPr>
        <w:tabs>
          <w:tab w:val="left" w:pos="429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lang w:eastAsia="zh-CN"/>
        </w:rPr>
        <w:t>Основные задачи по развитию бизнеса реализуются в рамках национального проекта «Малое и среднее предпринимательство и поддержк</w:t>
      </w:r>
      <w:r>
        <w:rPr>
          <w:rFonts w:ascii="Times New Roman" w:eastAsia="Times New Roman" w:hAnsi="Times New Roman" w:cs="Times New Roman"/>
          <w:sz w:val="28"/>
          <w:lang w:eastAsia="zh-CN"/>
        </w:rPr>
        <w:t xml:space="preserve">а </w:t>
      </w:r>
      <w:r>
        <w:rPr>
          <w:rFonts w:ascii="Times New Roman" w:eastAsia="Times New Roman" w:hAnsi="Times New Roman" w:cs="Times New Roman"/>
          <w:sz w:val="28"/>
          <w:lang w:eastAsia="zh-CN"/>
        </w:rPr>
        <w:lastRenderedPageBreak/>
        <w:t>индивидуальной предпринимательской инициативы», ключевая цель которого – рост численности занятых в сфере МСП.</w:t>
      </w:r>
    </w:p>
    <w:p w:rsidR="002938F9" w:rsidRDefault="00765435">
      <w:pPr>
        <w:tabs>
          <w:tab w:val="left" w:pos="429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lang w:eastAsia="zh-CN"/>
        </w:rPr>
        <w:t>По состоянию на 01.01.2025 г. на территории муниципального образования «Город Новоульяновск»  осуществляли свою деятельность 547 субъектов мало</w:t>
      </w:r>
      <w:r>
        <w:rPr>
          <w:rFonts w:ascii="Times New Roman" w:eastAsia="Times New Roman" w:hAnsi="Times New Roman" w:cs="Times New Roman"/>
          <w:sz w:val="28"/>
          <w:lang w:eastAsia="zh-CN"/>
        </w:rPr>
        <w:t>го и среднего предпринимательства, что на 7,6 процента больше аналогичного периода 2023 года. В 7,1 раз выросло число самозанятых граждан - до 895 человек, по сравнению с показателем 2020 года.</w:t>
      </w:r>
    </w:p>
    <w:p w:rsidR="002938F9" w:rsidRDefault="00765435">
      <w:pPr>
        <w:tabs>
          <w:tab w:val="left" w:pos="429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lang w:eastAsia="zh-CN"/>
        </w:rPr>
        <w:t xml:space="preserve">АНО «Центр развития предпринимательства города Новоульяновска </w:t>
      </w:r>
      <w:r>
        <w:rPr>
          <w:rFonts w:ascii="Times New Roman" w:eastAsia="Times New Roman" w:hAnsi="Times New Roman" w:cs="Times New Roman"/>
          <w:sz w:val="28"/>
          <w:lang w:eastAsia="zh-CN"/>
        </w:rPr>
        <w:t>Ульяновской области (далее — Центр) запланировал работу с индивидуальными предпринимателями: оказание ежедневных консультационных услуг; проведение обучающих семинара; участие в форумах «Форум деловых женщин», Сделано в Ульяновской области», «Деловой клима</w:t>
      </w:r>
      <w:r>
        <w:rPr>
          <w:rFonts w:ascii="Times New Roman" w:eastAsia="Times New Roman" w:hAnsi="Times New Roman" w:cs="Times New Roman"/>
          <w:sz w:val="28"/>
          <w:lang w:eastAsia="zh-CN"/>
        </w:rPr>
        <w:t>т в России»; прием индивидуальных предпринимательских инициатив; участие в конкурсе «Предприниматель года».</w:t>
      </w:r>
    </w:p>
    <w:p w:rsidR="002938F9" w:rsidRDefault="00765435">
      <w:pPr>
        <w:tabs>
          <w:tab w:val="left" w:pos="429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lang w:eastAsia="zh-CN"/>
        </w:rPr>
        <w:t>В 2024 году Центр  привле</w:t>
      </w:r>
      <w:r>
        <w:rPr>
          <w:rFonts w:ascii="Times New Roman" w:eastAsia="Times New Roman" w:hAnsi="Times New Roman" w:cs="Times New Roman"/>
          <w:sz w:val="28"/>
          <w:lang w:eastAsia="zh-CN"/>
        </w:rPr>
        <w:t>к</w:t>
      </w:r>
      <w:r>
        <w:rPr>
          <w:rFonts w:ascii="Times New Roman" w:eastAsia="Times New Roman" w:hAnsi="Times New Roman" w:cs="Times New Roman"/>
          <w:sz w:val="28"/>
          <w:lang w:eastAsia="zh-CN"/>
        </w:rPr>
        <w:t xml:space="preserve"> и реализовал инвестиционные проекты на территории муниципального образования «Город Новоульяновск» на общую сумму 20 млн.</w:t>
      </w:r>
      <w:r>
        <w:rPr>
          <w:rFonts w:ascii="Times New Roman" w:eastAsia="Times New Roman" w:hAnsi="Times New Roman" w:cs="Times New Roman"/>
          <w:sz w:val="28"/>
          <w:lang w:eastAsia="zh-CN"/>
        </w:rPr>
        <w:t xml:space="preserve"> рублей.</w:t>
      </w:r>
    </w:p>
    <w:p w:rsidR="002938F9" w:rsidRDefault="00765435">
      <w:pPr>
        <w:tabs>
          <w:tab w:val="left" w:pos="429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lang w:eastAsia="zh-CN"/>
        </w:rPr>
        <w:t>Потребительский рынок - является одной из важнейших сфер экономической деятельности, обеспечивающей жизнедеятельность и благополучие населения.</w:t>
      </w:r>
    </w:p>
    <w:p w:rsidR="002938F9" w:rsidRDefault="00765435">
      <w:pPr>
        <w:tabs>
          <w:tab w:val="left" w:pos="429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lang w:eastAsia="zh-CN"/>
        </w:rPr>
        <w:t>Услуги розничной торговли в муниципальном образовании «Город Новоульяновск»  оказывают 80 действующих о</w:t>
      </w:r>
      <w:r>
        <w:rPr>
          <w:rFonts w:ascii="Times New Roman" w:eastAsia="Times New Roman" w:hAnsi="Times New Roman" w:cs="Times New Roman"/>
          <w:sz w:val="28"/>
          <w:lang w:eastAsia="zh-CN"/>
        </w:rPr>
        <w:t>бъектов розничной торговли. Активно развивается  формат дистанционной торговли, в настоящее время открыто 9 пунктов выдачи заказов (OZON, WILDBERRIES, Яндекс-маркет).</w:t>
      </w:r>
    </w:p>
    <w:p w:rsidR="002938F9" w:rsidRDefault="00765435">
      <w:pPr>
        <w:tabs>
          <w:tab w:val="left" w:pos="429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lang w:eastAsia="zh-CN"/>
        </w:rPr>
        <w:t>Оборот розничной торговли растет и за 2024 год он составил 207,4 млн.руб. – на 30,5% выше</w:t>
      </w:r>
      <w:r>
        <w:rPr>
          <w:rFonts w:ascii="Times New Roman" w:eastAsia="Times New Roman" w:hAnsi="Times New Roman" w:cs="Times New Roman"/>
          <w:sz w:val="28"/>
          <w:lang w:eastAsia="zh-CN"/>
        </w:rPr>
        <w:t xml:space="preserve"> уровня 2023 г.</w:t>
      </w:r>
    </w:p>
    <w:p w:rsidR="008F0778" w:rsidRDefault="008F0778">
      <w:pPr>
        <w:tabs>
          <w:tab w:val="left" w:pos="429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zh-CN"/>
        </w:rPr>
      </w:pPr>
    </w:p>
    <w:p w:rsidR="002938F9" w:rsidRPr="008F0778" w:rsidRDefault="00765435">
      <w:pPr>
        <w:tabs>
          <w:tab w:val="left" w:pos="429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lang w:eastAsia="zh-CN"/>
        </w:rPr>
      </w:pPr>
      <w:r w:rsidRPr="008F0778">
        <w:rPr>
          <w:rFonts w:ascii="Times New Roman" w:eastAsia="Times New Roman" w:hAnsi="Times New Roman" w:cs="Times New Roman"/>
          <w:b/>
          <w:sz w:val="28"/>
          <w:lang w:eastAsia="zh-CN"/>
        </w:rPr>
        <w:t>Развитие инвестиционной деятельности</w:t>
      </w:r>
    </w:p>
    <w:p w:rsidR="002938F9" w:rsidRDefault="00765435">
      <w:pPr>
        <w:tabs>
          <w:tab w:val="left" w:pos="429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lang w:eastAsia="zh-CN"/>
        </w:rPr>
        <w:t>В инвестиционной политике муниципального образования определены приоритетные направления для работы с потенциальными инвесторами: развитие промышленного комплекса, привлечение инвестиций в сферу услуг</w:t>
      </w:r>
      <w:r>
        <w:rPr>
          <w:rFonts w:ascii="Times New Roman" w:eastAsia="Times New Roman" w:hAnsi="Times New Roman" w:cs="Times New Roman"/>
          <w:sz w:val="28"/>
          <w:lang w:eastAsia="zh-CN"/>
        </w:rPr>
        <w:t>, развитие торговли. За 2024 год объем инвестиций в основной капитал составил 61660,7  рублей на душу населения 159,7% к АППГ.</w:t>
      </w:r>
    </w:p>
    <w:p w:rsidR="002938F9" w:rsidRDefault="00765435">
      <w:pPr>
        <w:tabs>
          <w:tab w:val="left" w:pos="429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lang w:eastAsia="zh-CN"/>
        </w:rPr>
        <w:t>Данные вложения были отражены предприятием ООО «Глобус»,                 ООО «Завод Технониколь-Ульяновск», АО «Ульяновскцемент».</w:t>
      </w:r>
    </w:p>
    <w:p w:rsidR="002938F9" w:rsidRDefault="00765435">
      <w:pPr>
        <w:tabs>
          <w:tab w:val="left" w:pos="429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lang w:eastAsia="zh-CN"/>
        </w:rPr>
        <w:t>Для поддержания положительной динамики, роста объема инвестиций, выполнения плана по созданию новых рабочих мест, в муниципальном образовании  существует острая необходимость в привлечении инвесторов на сформированную территорию, находящуюся в промышленно</w:t>
      </w:r>
      <w:r>
        <w:rPr>
          <w:rFonts w:ascii="Times New Roman" w:eastAsia="Times New Roman" w:hAnsi="Times New Roman" w:cs="Times New Roman"/>
          <w:sz w:val="28"/>
          <w:lang w:eastAsia="zh-CN"/>
        </w:rPr>
        <w:t>й зоне города Новоульяновска. Новые предприятия с высокопроизводительными рабочими местами, просто необходимы для нашего моногорода. Основная часть трудоспособного населения вынуждена ездить на работу в г.Ульяновск и ближайшие населенные пункты на предприя</w:t>
      </w:r>
      <w:r>
        <w:rPr>
          <w:rFonts w:ascii="Times New Roman" w:eastAsia="Times New Roman" w:hAnsi="Times New Roman" w:cs="Times New Roman"/>
          <w:sz w:val="28"/>
          <w:lang w:eastAsia="zh-CN"/>
        </w:rPr>
        <w:t>тия (ООО «Сенгилеевский цементный завод, Лукьяновский ГОК и др.).</w:t>
      </w:r>
    </w:p>
    <w:p w:rsidR="002938F9" w:rsidRDefault="002938F9">
      <w:pPr>
        <w:tabs>
          <w:tab w:val="left" w:pos="429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zh-CN"/>
        </w:rPr>
      </w:pPr>
    </w:p>
    <w:p w:rsidR="002938F9" w:rsidRPr="008F0778" w:rsidRDefault="00765435">
      <w:pPr>
        <w:tabs>
          <w:tab w:val="left" w:pos="429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lang w:eastAsia="zh-CN"/>
        </w:rPr>
      </w:pPr>
      <w:r w:rsidRPr="008F0778">
        <w:rPr>
          <w:rFonts w:ascii="Times New Roman" w:eastAsia="Times New Roman" w:hAnsi="Times New Roman" w:cs="Times New Roman"/>
          <w:b/>
          <w:sz w:val="28"/>
          <w:lang w:eastAsia="zh-CN"/>
        </w:rPr>
        <w:t>Доходы населения</w:t>
      </w:r>
    </w:p>
    <w:p w:rsidR="002938F9" w:rsidRDefault="002938F9">
      <w:pPr>
        <w:tabs>
          <w:tab w:val="left" w:pos="429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zh-CN"/>
        </w:rPr>
      </w:pPr>
    </w:p>
    <w:p w:rsidR="002938F9" w:rsidRDefault="00765435">
      <w:pPr>
        <w:tabs>
          <w:tab w:val="left" w:pos="429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lang w:eastAsia="zh-CN"/>
        </w:rPr>
        <w:t>Уровень жизни населения характеризуется, в первую очередь, уровнем доходов населения, среди которых значительный вес занимает заработная плата. По итогам 2024 года в муниц</w:t>
      </w:r>
      <w:r>
        <w:rPr>
          <w:rFonts w:ascii="Times New Roman" w:eastAsia="Times New Roman" w:hAnsi="Times New Roman" w:cs="Times New Roman"/>
          <w:sz w:val="28"/>
          <w:lang w:eastAsia="zh-CN"/>
        </w:rPr>
        <w:t>ипалитете отмечается рост номинальной начисленной заработной платы. Размер среднемесячной заработной платы работников за 12 месяцев 2024 года сложился в сумме 62423 руб., что на 32,5 % больше уровня предыдущего года.</w:t>
      </w:r>
    </w:p>
    <w:p w:rsidR="002938F9" w:rsidRDefault="002938F9">
      <w:pPr>
        <w:tabs>
          <w:tab w:val="left" w:pos="429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zh-CN"/>
        </w:rPr>
      </w:pPr>
    </w:p>
    <w:p w:rsidR="002938F9" w:rsidRPr="008F0778" w:rsidRDefault="00765435">
      <w:pPr>
        <w:tabs>
          <w:tab w:val="left" w:pos="429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lang w:eastAsia="zh-CN"/>
        </w:rPr>
      </w:pPr>
      <w:r w:rsidRPr="008F0778">
        <w:rPr>
          <w:rFonts w:ascii="Times New Roman" w:eastAsia="Times New Roman" w:hAnsi="Times New Roman" w:cs="Times New Roman"/>
          <w:b/>
          <w:sz w:val="28"/>
          <w:lang w:eastAsia="zh-CN"/>
        </w:rPr>
        <w:t>Дорожное хозяйство</w:t>
      </w:r>
    </w:p>
    <w:p w:rsidR="002938F9" w:rsidRPr="008F0778" w:rsidRDefault="002938F9">
      <w:pPr>
        <w:tabs>
          <w:tab w:val="left" w:pos="429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lang w:eastAsia="zh-CN"/>
        </w:rPr>
      </w:pPr>
    </w:p>
    <w:p w:rsidR="002938F9" w:rsidRDefault="007654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Наша</w:t>
      </w:r>
      <w:r w:rsidR="008F0778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работа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направлена на достижение достойных условий труда и проживания. Ведь каждый из нас стремится жить в комфортных условиях, ходить по красивым и чистым улицам, пользоваться полноценными коммунальными услугами и ездить по качественным и безопасным дорогам.</w:t>
      </w:r>
    </w:p>
    <w:p w:rsidR="002938F9" w:rsidRDefault="007654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Мы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остоянно ведем планомерную деятельность по созданию удобных, красивых и многофункциональных общественных зон. Уверен, что наши жители оценивают работу в данном направлении только в положительном ключе. </w:t>
      </w:r>
    </w:p>
    <w:p w:rsidR="002938F9" w:rsidRDefault="007654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В рамках приоритетного проекта «Формирование комфортн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ой городской среды» в 2024 году велась работа по благоустройству нового общественного пространства по ул. Октябрьская, 6, обустроена масштабная зона отдыха с игровым комплексом для детей, спортивным комплексом произведено комплексное благоустройство пяти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воров, расположенных по адресам:</w:t>
      </w:r>
    </w:p>
    <w:p w:rsidR="002938F9" w:rsidRDefault="007654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ул. Комсомольская, д.2, Советская, д.7, с. Криуши, ул. Затон д. 48, 49, 51.</w:t>
      </w:r>
    </w:p>
    <w:p w:rsidR="002938F9" w:rsidRDefault="007654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В рамках данных мероприятий было затрачено - 9 376,00 тыс..руб. </w:t>
      </w:r>
    </w:p>
    <w:p w:rsidR="002938F9" w:rsidRDefault="007654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Важнейшей задачей остается улучшение дорожно-транспортной инфраструктуры. Благодар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я реализации национального проекта «Безопасные и качественные автомобильные дороги» удалось выполнить ремонтные работы по адресам: </w:t>
      </w:r>
    </w:p>
    <w:p w:rsidR="002938F9" w:rsidRDefault="007654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- ул. Совесткая, 7, с. Криуши, ул. Затон д.46,  48, 49, 51, , п. Меловой, ул. Лесная, д.4 и д.6.</w:t>
      </w:r>
    </w:p>
    <w:p w:rsidR="002938F9" w:rsidRDefault="007654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- отремонтированы следующие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дороги: г. Новоульяновск, ул. Комсомольская, с. Криуши,  ул. Крупской, п. Липки, ул. Полевая.</w:t>
      </w:r>
    </w:p>
    <w:p w:rsidR="002938F9" w:rsidRDefault="007654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В рамках данных мероприятий было затрачено – 50 702,6 тыс.руб. </w:t>
      </w:r>
    </w:p>
    <w:p w:rsidR="002938F9" w:rsidRDefault="007654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Инициативное бюджетирование</w:t>
      </w:r>
      <w:r w:rsidR="008F0778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:</w:t>
      </w:r>
    </w:p>
    <w:p w:rsidR="002938F9" w:rsidRDefault="007654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В 2024 году был реализован 1 проект народных инициатив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«Благоустройство Святого источника Великомученицы Параскевы Пятницы» на сумму 1429,2 тыс. руб.</w:t>
      </w:r>
    </w:p>
    <w:p w:rsidR="002938F9" w:rsidRDefault="007654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Проекты инициативного бюджетирования особенные, потому что предмет проекта выбирают сами люди, средства вкладывают не только областной и местный бюджет, но и инд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ивидуальные предприниматели,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lastRenderedPageBreak/>
        <w:t>юридические лица, а также жители. Спасибо Вам огромное за Ваше понимание и за оказание финансовой и трудовой поддержки данного проекта. Администрация в конце 2024 года подали документы еще на 1 проект. По итогам голосования чле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нов конкурсной комиссии с учётом балльной оценки и социальной значимости проект жителей вошел в число победителей. Проект «Благоустройство Святого источника Великомученицы Параскевы Пятницы» (Устройство 2-х купелей» запланирован к реализации в 2025 году.  </w:t>
      </w:r>
    </w:p>
    <w:p w:rsidR="002938F9" w:rsidRDefault="002938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</w:p>
    <w:p w:rsidR="002938F9" w:rsidRDefault="00765435">
      <w:pPr>
        <w:pStyle w:val="af1"/>
        <w:jc w:val="center"/>
        <w:rPr>
          <w:b/>
        </w:rPr>
      </w:pPr>
      <w:r>
        <w:rPr>
          <w:b/>
        </w:rPr>
        <w:t xml:space="preserve"> III. Дошкольное образование. Общее и дополнительное образование</w:t>
      </w:r>
    </w:p>
    <w:p w:rsidR="002938F9" w:rsidRDefault="002938F9">
      <w:pPr>
        <w:pStyle w:val="af1"/>
        <w:rPr>
          <w:b/>
        </w:rPr>
      </w:pPr>
    </w:p>
    <w:p w:rsidR="002938F9" w:rsidRDefault="007654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Самой крупной социальной отраслью муниципального образования является образование. Главной задачей, которого является его соответствие требованиям, предъявляемым современностью и общест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вом, реализация направлений приоритетного национального проекта «Образование».</w:t>
      </w:r>
    </w:p>
    <w:p w:rsidR="002938F9" w:rsidRDefault="007654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Система образования представлена дошкольными и общеобразовательными организациями, дополнительным образованием. Дошкольным образованием охвачен 557 ребенок. Школьным образование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м охвачено 1610 детей. Расходы на образование составили в 2024 г.- 299,6 млн. рублей.</w:t>
      </w:r>
    </w:p>
    <w:p w:rsidR="002938F9" w:rsidRDefault="007654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На 01.01.2025 года - точки Роста открыты  и оснащены оборудованием  во всех школах.  </w:t>
      </w:r>
    </w:p>
    <w:p w:rsidR="002938F9" w:rsidRDefault="007654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 рамках реализации проекта «Успех каждого ребенка» предоставлено оборудование для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реализации дополнительных общеразвивающих программ по направлению (школьный театр) в МОУ Новоульяновская средняя школа №1. </w:t>
      </w:r>
    </w:p>
    <w:p w:rsidR="002938F9" w:rsidRDefault="007654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 МО «Город Новоульяновск» фактическое число детей в возрасте от 5 до 17 лет по данным Росстата составляет 2173 человека. </w:t>
      </w:r>
    </w:p>
    <w:p w:rsidR="002938F9" w:rsidRDefault="007654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 систе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ме дополнительного образования занято 2000 человек (спорт, культура, ДДТ), что составляет 92,0 % от общего  числа детей, проживающих в МО.</w:t>
      </w:r>
    </w:p>
    <w:p w:rsidR="002938F9" w:rsidRDefault="007654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Общее количество сертификатов учёта дополнительного образования 745, выданы сертификаты - 538 , что составляет 25 %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от количества обучающихся в системе дополнительного образования.</w:t>
      </w:r>
    </w:p>
    <w:p w:rsidR="002938F9" w:rsidRDefault="007654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Горячее питание детей во время пребывания в школе является одним из важных условий поддержания их здоровья и способности к эффективному обучению, учитывая, что в школе они проводят большую ча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сть своего времени. </w:t>
      </w:r>
    </w:p>
    <w:p w:rsidR="002938F9" w:rsidRDefault="007654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Во всех общеобразовательных организациях организовано горячее питание школьников, обучение проходит в первую смену. На  01.01.2025 года  горячее питание получили - 664 человека с 1 по 4 класс, на 01.01.2024 – 694.</w:t>
      </w:r>
    </w:p>
    <w:p w:rsidR="002938F9" w:rsidRDefault="007654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В рамках вн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еурочной деятельности, по инициативе Президента РФ В. В Путина, во всех школах города проходит «Разговор о важном» -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новый формат еженедельного классного часа с обсуждением вопросов патриотического воспитания.</w:t>
      </w:r>
    </w:p>
    <w:p w:rsidR="002938F9" w:rsidRDefault="007654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В целях поддержки российских военнослужащих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учащиеся школ принимали участие в патриотических акциях: «Крымская весна», «Zа наших», «Письмо солдату», «Рисуем Победу», «Сад памяти», «Платок Памяти», Поддержим армию вместе!».</w:t>
      </w:r>
    </w:p>
    <w:p w:rsidR="002938F9" w:rsidRDefault="007654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Ежегодно  обеспечивается  100%  потребность в организации отдыха и оздоровлен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ия детей различными формами досуга и оздоровления.   В летний период 2024 года  на базе 5 общеобразовательных организаций было оздоровлено 705 детей. Из них: в лагерях с дневным пребыванием детей  оздоровлено  655 человек, в лагерях труда и отдыха  -  50 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детей.</w:t>
      </w:r>
    </w:p>
    <w:p w:rsidR="002938F9" w:rsidRDefault="007654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Немаловажную роль играет реализация мероприятий летней занятости школьников - в 2024 году 100 несовершеннолетних в возрасте от 14 до 18 лет были трудоустроены через Кадровый Центр по городу Новоульяновск  на базе  5  общеобразовательных организаций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2938F9" w:rsidRDefault="007654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 2024 году, как и прежде, муниципальные дошкольные образовательные учреждения на 100% обеспечивают потребность населения города в получении услуг дошкольного образования.</w:t>
      </w:r>
    </w:p>
    <w:p w:rsidR="002938F9" w:rsidRDefault="007654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Услуги дошкольного образования  оказывают  4 муниципальные дошкольные образовател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ьные организации, в которых воспитываются 557 детей, из них  на базе общеобразовательных организаций имеются 3 дошкольные группы 44 ребенка: </w:t>
      </w:r>
    </w:p>
    <w:p w:rsidR="002938F9" w:rsidRDefault="007654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1 дошкольная группа при МОУ Приволжская ОШ,  </w:t>
      </w:r>
    </w:p>
    <w:p w:rsidR="002938F9" w:rsidRDefault="007654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1 дошкольная группа при МОУ Новоульяновская СШ № 1 </w:t>
      </w:r>
    </w:p>
    <w:p w:rsidR="002938F9" w:rsidRDefault="007654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1 дошко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льная группа при МОУ Меловская ОШ.  </w:t>
      </w:r>
    </w:p>
    <w:p w:rsidR="002938F9" w:rsidRDefault="002938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2938F9" w:rsidRDefault="007654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Молодежь</w:t>
      </w:r>
    </w:p>
    <w:p w:rsidR="002938F9" w:rsidRDefault="002938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2938F9" w:rsidRDefault="007654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Вот уже больше двух лет,  как на территории муниципального образования «Город Новоульяновск» ведется активное вовлечение детей в общероссийское общественно-государственное движение детей и молодежи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«Движение Первых».</w:t>
      </w:r>
    </w:p>
    <w:p w:rsidR="002938F9" w:rsidRDefault="007654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На конец 2024 года в муниципалитете зарегистрировано 668 участников </w:t>
      </w:r>
    </w:p>
    <w:p w:rsidR="002938F9" w:rsidRDefault="007654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(535 детей и 133 взрослых).</w:t>
      </w:r>
    </w:p>
    <w:p w:rsidR="002938F9" w:rsidRDefault="007654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В каждой школе открыто первичное отделение, избран председатель Совета первичного отделения, создан совет первых и координационный совет при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главе Администрации.</w:t>
      </w:r>
    </w:p>
    <w:p w:rsidR="002938F9" w:rsidRDefault="007654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Уже с сентября ребята активно участвуют во флагманских проектах Движения Первых: «Первая помощь», «Мы – граждане России», «Распаковка профессий», «Семейная команда», «Хранители истории», «Таланты Первых», проводят классные встречи и з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апускают свои акции.</w:t>
      </w:r>
    </w:p>
    <w:p w:rsidR="002938F9" w:rsidRDefault="007654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Первичное отделение  нашего колледжа градостроительства и права стали победителями в конкурсе первичных отделений. Приз составил 300 000 рублей.</w:t>
      </w:r>
    </w:p>
    <w:p w:rsidR="002938F9" w:rsidRDefault="007654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 xml:space="preserve">          На эти средства команда сможет оформить свое пространство и  приобрести необходи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мое оборудование.</w:t>
      </w:r>
    </w:p>
    <w:p w:rsidR="002938F9" w:rsidRDefault="007654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Криушинская школа стала победителем в региональном конкурсе на разработку лучшего дизайн-проекта оформления школьного пространства. Команда получила сертификаты на закупку строительных материалов. </w:t>
      </w:r>
    </w:p>
    <w:p w:rsidR="002938F9" w:rsidRDefault="007654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Учителя физической культуры Криушинской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и  Новоульяновских школ №1 и №2 стали победителями Всероссийского конкурса «Гуру физкультуры». Они получили спортивную форму и инвентарь для занятия спортом.</w:t>
      </w:r>
    </w:p>
    <w:p w:rsidR="002938F9" w:rsidRDefault="007654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Хуртина Кристина – прошла конкурсный отбор на тематическую смену «Стиль жизни», которая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пройдет в Всероссийском детском центре «Смена» с 23 ноября по 6 декабря 2024 г.</w:t>
      </w:r>
    </w:p>
    <w:p w:rsidR="002938F9" w:rsidRDefault="007654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Горшенина Ольга – стала победителем Всероссийского конкурса «Экополколение». С 4- 6 декабря Ольга находилась в Москве на форуме «Мы вместе» на награждение.</w:t>
      </w:r>
    </w:p>
    <w:p w:rsidR="002938F9" w:rsidRDefault="007654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А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лексеев Матвей – прошел отбор на Всероссийский молодежный форум «iВолга», который прошел с 24 июля по 1 августа в Самарской области.</w:t>
      </w:r>
    </w:p>
    <w:p w:rsidR="002938F9" w:rsidRDefault="007654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С 22 по 25 июля студенты техникума Янюшкина Светлана и Кабаненко Александр находились  на тематической смене «Мастерская ли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дера: практика развития лидерских качеств и построения молодежных сообществ».</w:t>
      </w:r>
    </w:p>
    <w:p w:rsidR="002938F9" w:rsidRDefault="007654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Этим летом наши ученицы: Вероника и Александра Шалавины, Бузукина Алиса, Плохова Юлия, Ангелина Семенова, Екатерина Авдеева прошли отбор на смену первых в лагерь Юность.</w:t>
      </w:r>
    </w:p>
    <w:p w:rsidR="002938F9" w:rsidRDefault="007654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Студентка техникума Светлана Я</w:t>
      </w:r>
      <w:r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zh-CN"/>
        </w:rPr>
        <w:t xml:space="preserve">нюшкина вошла в число победителей Всерконкурса детских инициатив союзного государства от движения Первых. Всего было 10 победителей. </w:t>
      </w:r>
    </w:p>
    <w:p w:rsidR="002938F9" w:rsidRDefault="002938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2938F9" w:rsidRDefault="0076543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IV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Культура</w:t>
      </w:r>
    </w:p>
    <w:p w:rsidR="002938F9" w:rsidRDefault="007654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Организацией досуга и обеспечением жителей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услугами культуры занимается культурно-досуговый центр «Мир»  совместно с сельскими домами культуры, на базе которых действуют 24 клубных формирования, где занимаются 351 человек. Звание «народный самодеятельный коллектив» имеют 3 коллектива самодеятельног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о народного творчества.</w:t>
      </w:r>
    </w:p>
    <w:p w:rsidR="002938F9" w:rsidRDefault="007654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Всего на территории МО «Город Новоульяновск» за 2024 год проведено                    703 культурно-досуговых мероприятия, В КДЦ «Мир» функционирует кинозал,                     за 12 месяцев 2024 года  кинозал посетило 5 570 зрител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ей, кассовый сбор составил 825 510 тыс. руб., в том числе по Пушкинской карте 153 240 тыс.руб.</w:t>
      </w:r>
    </w:p>
    <w:p w:rsidR="002938F9" w:rsidRDefault="007654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Коллективы и участники клубных формирований МАУК КДЦ «Браво», а также обучающиеся ДШИ  приняли участие в 90 конкурсах и фестивалях различного уровня (международн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ые, всероссийские, межрегиональные,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региональные и областные фестивали и конкурсы), 480 человек  стали лауреатами 1,2,3 степеней.</w:t>
      </w:r>
    </w:p>
    <w:p w:rsidR="002938F9" w:rsidRDefault="002938F9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lang w:eastAsia="zh-CN"/>
        </w:rPr>
      </w:pPr>
    </w:p>
    <w:p w:rsidR="002938F9" w:rsidRDefault="00765435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Физическая культура и спорт</w:t>
      </w:r>
    </w:p>
    <w:p w:rsidR="002938F9" w:rsidRDefault="002938F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38F9" w:rsidRDefault="007654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Душевное здоровье неразрывно связано с физическим. В нашем муниц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ипальном образовании проводится множество мероприятий и целенаправленная работа, чтобы поддерживать это равновесие.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br/>
        <w:t>В нашем распоряжении 47 спортивных сооружений и одна спортивная школа, где развиваются 13 видов спорта. В прошлом году Новоульяновцы приняли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участие в более чем в 167 состязаниях, встречах, соревнованиях, марафонах и других спортивных событиях. Мы гордимся достижениями наших спортсменов в вольной борьбе, футболе, тяжелой атлетике и других видах спорта.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br/>
        <w:t xml:space="preserve">         Наша футбольная команда заняла п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ервое место в Чемпионате Ульяновской области досрочно. Борцы успешно выступали на межрегиональных соревнованиях и Первенстве ПФО, где завоевали призовые места. Спортсмены по вольной борьбе, тяжелой атлетике и пауэрлифтингу входят в сборную Ульяновской обла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сти.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br/>
        <w:t xml:space="preserve">       Мы продолжаем реализацию проекта «Всеобуч по плаванию». В него уже вовлечены четыре начальных класса, что составляет 50 детей.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br/>
        <w:t>Все больше жителей принимают участие в сдаче норм ГТО, что должно стать стимулом для регулярных занятий спортом, акти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вного образа жизни и поддержания здорового духа. За 2024 год нормативы комплекса ГТО выполнили 222 человека, из них 144 получили знаки отличия.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br/>
        <w:t>Обращаюсь к работникам сферы спорта с просьбой активнее привлекать к участию в фестивалях и соревнованиях не тол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ько работников образовательных учреждений, но и представителей других организаций, действующих на территории нашего муниципалитета.</w:t>
      </w:r>
    </w:p>
    <w:p w:rsidR="002938F9" w:rsidRDefault="002938F9">
      <w:pPr>
        <w:spacing w:after="0" w:line="240" w:lineRule="auto"/>
        <w:ind w:firstLine="709"/>
        <w:jc w:val="both"/>
        <w:rPr>
          <w:rFonts w:ascii="Calibri" w:eastAsia="Times New Roman" w:hAnsi="Calibri" w:cs="Calibri"/>
          <w:lang w:eastAsia="zh-CN"/>
        </w:rPr>
      </w:pPr>
    </w:p>
    <w:p w:rsidR="002938F9" w:rsidRDefault="002938F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38F9" w:rsidRDefault="00765435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VI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Жилищное строительство и обеспечение граждан жильем</w:t>
      </w:r>
    </w:p>
    <w:p w:rsidR="002938F9" w:rsidRDefault="002938F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38F9" w:rsidRDefault="007654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Важной составляющей повышения качества жизни является улучшение </w:t>
      </w:r>
      <w:r>
        <w:rPr>
          <w:rFonts w:ascii="Times New Roman" w:hAnsi="Times New Roman" w:cs="Times New Roman"/>
          <w:sz w:val="28"/>
          <w:szCs w:val="28"/>
        </w:rPr>
        <w:t>жилищных условий. В январе-декабре 2024 года введено в эксплуатацию               65 индивидуальных жилых домов общей площадью 8293 кв.м, что на 86,2% больше значения января-декабря 2023 года.</w:t>
      </w:r>
    </w:p>
    <w:p w:rsidR="002938F9" w:rsidRDefault="002938F9">
      <w:pPr>
        <w:widowControl w:val="0"/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2938F9" w:rsidRDefault="00765435">
      <w:pPr>
        <w:pStyle w:val="af0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 муниципального управления.</w:t>
      </w:r>
    </w:p>
    <w:p w:rsidR="002938F9" w:rsidRDefault="00765435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Демография</w:t>
      </w:r>
    </w:p>
    <w:p w:rsidR="002938F9" w:rsidRDefault="002938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38F9" w:rsidRDefault="007654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lang w:eastAsia="zh-CN"/>
        </w:rPr>
        <w:t xml:space="preserve">Важнейшая составляющая оценки развития территории - демографическая ситуация. К сожалению, демографическая ситуация в муниципальном образовании «Город Новоульяновск», аналогична областной и общероссийской тенденции и характеризуется убылью населения. </w:t>
      </w:r>
      <w:r>
        <w:rPr>
          <w:rFonts w:ascii="Times New Roman" w:eastAsia="Times New Roman" w:hAnsi="Times New Roman" w:cs="Times New Roman"/>
          <w:sz w:val="28"/>
          <w:lang w:eastAsia="zh-CN"/>
        </w:rPr>
        <w:lastRenderedPageBreak/>
        <w:t>Числе</w:t>
      </w:r>
      <w:r>
        <w:rPr>
          <w:rFonts w:ascii="Times New Roman" w:eastAsia="Times New Roman" w:hAnsi="Times New Roman" w:cs="Times New Roman"/>
          <w:sz w:val="28"/>
          <w:lang w:eastAsia="zh-CN"/>
        </w:rPr>
        <w:t xml:space="preserve">нность муниципального образования составляет 16791 человек, что ниже на 0,3% прошлого 2023 года. </w:t>
      </w:r>
    </w:p>
    <w:p w:rsidR="002938F9" w:rsidRDefault="007654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lang w:eastAsia="zh-CN"/>
        </w:rPr>
        <w:t xml:space="preserve">Согласно данным Ульяновскстата за 12 месяцев 2024 года родилось- 67 человек, умерло- 229 человек. Естественный прирост составил - минус 162 человек. </w:t>
      </w:r>
    </w:p>
    <w:p w:rsidR="002938F9" w:rsidRDefault="007654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lang w:eastAsia="zh-CN"/>
        </w:rPr>
        <w:t>Миграцио</w:t>
      </w:r>
      <w:r>
        <w:rPr>
          <w:rFonts w:ascii="Times New Roman" w:eastAsia="Times New Roman" w:hAnsi="Times New Roman" w:cs="Times New Roman"/>
          <w:sz w:val="28"/>
          <w:lang w:eastAsia="zh-CN"/>
        </w:rPr>
        <w:t>нное сальдо с 2021 года - положительное и на 01.01.2025 г. составило - плюс 20человек. В наш муниципалитет прибыло- 300 человек, число выбывших составило- 280 человек.</w:t>
      </w:r>
    </w:p>
    <w:p w:rsidR="002938F9" w:rsidRPr="008F0778" w:rsidRDefault="00765435" w:rsidP="008F0778">
      <w:pPr>
        <w:pStyle w:val="af0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  <w:r w:rsidRPr="008F07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Бюджет</w:t>
      </w:r>
    </w:p>
    <w:p w:rsidR="002938F9" w:rsidRDefault="002938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938F9" w:rsidRDefault="00765435">
      <w:pPr>
        <w:pStyle w:val="aa"/>
        <w:shd w:val="clear" w:color="auto" w:fill="FFFFFF"/>
        <w:spacing w:after="0"/>
        <w:ind w:firstLine="709"/>
        <w:jc w:val="both"/>
        <w:rPr>
          <w:rFonts w:eastAsia="Arial" w:cs="Times New Roman"/>
          <w:color w:val="000000"/>
          <w:sz w:val="28"/>
          <w:szCs w:val="28"/>
          <w:shd w:val="clear" w:color="auto" w:fill="FFFFFF"/>
        </w:rPr>
      </w:pPr>
      <w:r>
        <w:rPr>
          <w:rFonts w:eastAsia="Arial" w:cs="Times New Roman"/>
          <w:color w:val="000000"/>
          <w:sz w:val="28"/>
          <w:szCs w:val="28"/>
          <w:shd w:val="clear" w:color="auto" w:fill="FFFFFF"/>
        </w:rPr>
        <w:t>Задачи, поставленные на 2024 год, объединяют одно – улучшение качества  жизни в</w:t>
      </w:r>
      <w:r>
        <w:rPr>
          <w:rFonts w:eastAsia="Arial" w:cs="Times New Roman"/>
          <w:color w:val="000000"/>
          <w:sz w:val="28"/>
          <w:szCs w:val="28"/>
          <w:shd w:val="clear" w:color="auto" w:fill="FFFFFF"/>
        </w:rPr>
        <w:t xml:space="preserve"> нашем муниципалитете.</w:t>
      </w:r>
    </w:p>
    <w:p w:rsidR="002938F9" w:rsidRDefault="00765435">
      <w:pPr>
        <w:pStyle w:val="aa"/>
        <w:shd w:val="clear" w:color="auto" w:fill="FFFFFF"/>
        <w:spacing w:after="0"/>
        <w:ind w:firstLine="709"/>
        <w:jc w:val="both"/>
        <w:rPr>
          <w:rFonts w:eastAsia="Arial" w:cs="Times New Roman"/>
          <w:color w:val="000000"/>
          <w:sz w:val="28"/>
          <w:szCs w:val="28"/>
          <w:shd w:val="clear" w:color="auto" w:fill="FFFFFF"/>
        </w:rPr>
      </w:pPr>
      <w:r>
        <w:rPr>
          <w:rFonts w:eastAsia="Arial" w:cs="Times New Roman"/>
          <w:color w:val="000000"/>
          <w:sz w:val="28"/>
          <w:szCs w:val="28"/>
          <w:shd w:val="clear" w:color="auto" w:fill="FFFFFF"/>
        </w:rPr>
        <w:t>Для реализации полномочий и воплощения различных проектов необходима качественная работа по исполнению бюджета города. Бюджет является основным ресурсом для выполнения социальных обязательств и обеспечения социально-экономической ста</w:t>
      </w:r>
      <w:r>
        <w:rPr>
          <w:rFonts w:eastAsia="Arial" w:cs="Times New Roman"/>
          <w:color w:val="000000"/>
          <w:sz w:val="28"/>
          <w:szCs w:val="28"/>
          <w:shd w:val="clear" w:color="auto" w:fill="FFFFFF"/>
        </w:rPr>
        <w:t xml:space="preserve">бильности. </w:t>
      </w:r>
    </w:p>
    <w:p w:rsidR="002938F9" w:rsidRDefault="00765435">
      <w:pPr>
        <w:pStyle w:val="aa"/>
        <w:shd w:val="clear" w:color="auto" w:fill="FFFFFF"/>
        <w:spacing w:after="0"/>
        <w:ind w:firstLine="709"/>
        <w:jc w:val="both"/>
        <w:rPr>
          <w:rFonts w:eastAsia="Arial" w:cs="Times New Roman"/>
          <w:color w:val="000000"/>
          <w:sz w:val="28"/>
          <w:szCs w:val="28"/>
          <w:shd w:val="clear" w:color="auto" w:fill="FFFFFF"/>
        </w:rPr>
      </w:pPr>
      <w:r>
        <w:rPr>
          <w:rFonts w:eastAsia="Arial" w:cs="Times New Roman"/>
          <w:color w:val="000000"/>
          <w:sz w:val="28"/>
          <w:szCs w:val="28"/>
          <w:shd w:val="clear" w:color="auto" w:fill="FFFFFF"/>
        </w:rPr>
        <w:t>За 2024 год в бюджет муниципального образования «Город Новоульяновск» поступило 640,2 млн. руб., из них собственные доходы бюджета составили 195,5 млн. руб., что на 39,3% больше, чем в предыдущем году.</w:t>
      </w:r>
    </w:p>
    <w:p w:rsidR="002938F9" w:rsidRDefault="00765435">
      <w:pPr>
        <w:pStyle w:val="aa"/>
        <w:shd w:val="clear" w:color="auto" w:fill="FFFFFF"/>
        <w:spacing w:after="0"/>
        <w:ind w:firstLine="709"/>
        <w:jc w:val="both"/>
        <w:rPr>
          <w:rFonts w:eastAsia="Arial" w:cs="Times New Roman"/>
          <w:color w:val="000000"/>
          <w:sz w:val="28"/>
          <w:szCs w:val="28"/>
          <w:shd w:val="clear" w:color="auto" w:fill="FFFFFF"/>
        </w:rPr>
      </w:pPr>
      <w:r>
        <w:rPr>
          <w:rFonts w:eastAsia="Arial" w:cs="Times New Roman"/>
          <w:color w:val="000000"/>
          <w:sz w:val="28"/>
          <w:szCs w:val="28"/>
          <w:shd w:val="clear" w:color="auto" w:fill="FFFFFF"/>
        </w:rPr>
        <w:t>Наибольший удельный вес в структуре собств</w:t>
      </w:r>
      <w:r>
        <w:rPr>
          <w:rFonts w:eastAsia="Arial" w:cs="Times New Roman"/>
          <w:color w:val="000000"/>
          <w:sz w:val="28"/>
          <w:szCs w:val="28"/>
          <w:shd w:val="clear" w:color="auto" w:fill="FFFFFF"/>
        </w:rPr>
        <w:t>енных доходов занимает налог на доходы физических лиц. Его поступления составили 117,4 млн. рублей, что на 46,9% больше показателей 2023 года.</w:t>
      </w:r>
    </w:p>
    <w:p w:rsidR="002938F9" w:rsidRDefault="00765435">
      <w:pPr>
        <w:pStyle w:val="aa"/>
        <w:shd w:val="clear" w:color="auto" w:fill="FFFFFF"/>
        <w:spacing w:after="0"/>
        <w:ind w:firstLine="709"/>
        <w:jc w:val="both"/>
        <w:rPr>
          <w:rFonts w:eastAsia="Arial" w:cs="Times New Roman"/>
          <w:color w:val="000000"/>
          <w:sz w:val="28"/>
          <w:szCs w:val="28"/>
          <w:shd w:val="clear" w:color="auto" w:fill="FFFFFF"/>
        </w:rPr>
      </w:pPr>
      <w:r>
        <w:rPr>
          <w:rFonts w:eastAsia="Arial" w:cs="Times New Roman"/>
          <w:color w:val="000000"/>
          <w:sz w:val="28"/>
          <w:szCs w:val="28"/>
          <w:shd w:val="clear" w:color="auto" w:fill="FFFFFF"/>
        </w:rPr>
        <w:t>Работа администрации муниципального образования направлена на поиск резерва пополнения доходной части бюджета, по</w:t>
      </w:r>
      <w:r>
        <w:rPr>
          <w:rFonts w:eastAsia="Arial" w:cs="Times New Roman"/>
          <w:color w:val="000000"/>
          <w:sz w:val="28"/>
          <w:szCs w:val="28"/>
          <w:shd w:val="clear" w:color="auto" w:fill="FFFFFF"/>
        </w:rPr>
        <w:t>вышения эффективности расходования бюджетных средств.</w:t>
      </w:r>
    </w:p>
    <w:p w:rsidR="002938F9" w:rsidRDefault="00765435">
      <w:pPr>
        <w:pStyle w:val="aa"/>
        <w:shd w:val="clear" w:color="auto" w:fill="FFFFFF"/>
        <w:spacing w:after="0"/>
        <w:ind w:firstLine="709"/>
        <w:jc w:val="both"/>
        <w:rPr>
          <w:rFonts w:eastAsia="Arial" w:cs="Times New Roman"/>
          <w:color w:val="000000"/>
          <w:sz w:val="28"/>
          <w:szCs w:val="28"/>
          <w:shd w:val="clear" w:color="auto" w:fill="FFFFFF"/>
        </w:rPr>
      </w:pPr>
      <w:r>
        <w:rPr>
          <w:rFonts w:eastAsia="Arial" w:cs="Times New Roman"/>
          <w:color w:val="000000"/>
          <w:sz w:val="28"/>
          <w:szCs w:val="28"/>
          <w:shd w:val="clear" w:color="auto" w:fill="FFFFFF"/>
        </w:rPr>
        <w:t>За 2024 год по увеличению доходной части бюджета проведено 23 заседания межведомственной комиссии совместно с ИФНС России №2 по Ульяновской области и ФССП по имеющейся задолженности в бюджет МО «Город Н</w:t>
      </w:r>
      <w:r>
        <w:rPr>
          <w:rFonts w:eastAsia="Arial" w:cs="Times New Roman"/>
          <w:color w:val="000000"/>
          <w:sz w:val="28"/>
          <w:szCs w:val="28"/>
          <w:shd w:val="clear" w:color="auto" w:fill="FFFFFF"/>
        </w:rPr>
        <w:t>овоульяновск». Погашено недоимки в размере 11,8 млн. руб. (в консолидированный бюджет).</w:t>
      </w:r>
    </w:p>
    <w:p w:rsidR="002938F9" w:rsidRDefault="00765435">
      <w:pPr>
        <w:pStyle w:val="aa"/>
        <w:shd w:val="clear" w:color="auto" w:fill="FFFFFF"/>
        <w:spacing w:after="0"/>
        <w:ind w:firstLine="709"/>
        <w:jc w:val="both"/>
        <w:rPr>
          <w:rFonts w:eastAsia="Arial" w:cs="Times New Roman"/>
          <w:color w:val="000000"/>
          <w:sz w:val="28"/>
          <w:szCs w:val="28"/>
          <w:shd w:val="clear" w:color="auto" w:fill="FFFFFF"/>
        </w:rPr>
      </w:pPr>
      <w:r>
        <w:rPr>
          <w:rFonts w:eastAsia="Arial" w:cs="Times New Roman"/>
          <w:color w:val="000000"/>
          <w:sz w:val="28"/>
          <w:szCs w:val="28"/>
          <w:shd w:val="clear" w:color="auto" w:fill="FFFFFF"/>
        </w:rPr>
        <w:t>Все расходы осуществляются в соответствии с программным методом планирования. Всего на территории города действовали 14 муниципальных программ, направленных на все аспе</w:t>
      </w:r>
      <w:r>
        <w:rPr>
          <w:rFonts w:eastAsia="Arial" w:cs="Times New Roman"/>
          <w:color w:val="000000"/>
          <w:sz w:val="28"/>
          <w:szCs w:val="28"/>
          <w:shd w:val="clear" w:color="auto" w:fill="FFFFFF"/>
        </w:rPr>
        <w:t>кты жизнедеятельности.</w:t>
      </w:r>
    </w:p>
    <w:p w:rsidR="002938F9" w:rsidRDefault="00765435">
      <w:pPr>
        <w:pStyle w:val="aa"/>
        <w:shd w:val="clear" w:color="auto" w:fill="FFFFFF"/>
        <w:spacing w:after="0"/>
        <w:ind w:firstLine="709"/>
        <w:jc w:val="both"/>
        <w:rPr>
          <w:rFonts w:eastAsia="Arial" w:cs="Times New Roman"/>
          <w:color w:val="000000"/>
          <w:sz w:val="28"/>
          <w:szCs w:val="28"/>
          <w:shd w:val="clear" w:color="auto" w:fill="FFFFFF"/>
        </w:rPr>
      </w:pPr>
      <w:r>
        <w:rPr>
          <w:rFonts w:eastAsia="Arial" w:cs="Times New Roman"/>
          <w:color w:val="000000"/>
          <w:sz w:val="28"/>
          <w:szCs w:val="28"/>
          <w:shd w:val="clear" w:color="auto" w:fill="FFFFFF"/>
        </w:rPr>
        <w:t xml:space="preserve">За 2024 год профинансировано расходов на общую сумму </w:t>
      </w:r>
      <w:r>
        <w:rPr>
          <w:rFonts w:eastAsia="Arial" w:cs="Times New Roman"/>
          <w:color w:val="000000"/>
          <w:sz w:val="28"/>
          <w:szCs w:val="28"/>
          <w:shd w:val="clear" w:color="auto" w:fill="FFFFFF"/>
        </w:rPr>
        <w:br/>
        <w:t xml:space="preserve">632,4 млн. руб. </w:t>
      </w:r>
    </w:p>
    <w:p w:rsidR="002938F9" w:rsidRDefault="002938F9">
      <w:pPr>
        <w:pStyle w:val="aa"/>
        <w:shd w:val="clear" w:color="auto" w:fill="FFFFFF"/>
        <w:spacing w:after="0"/>
        <w:ind w:firstLine="709"/>
        <w:jc w:val="both"/>
        <w:rPr>
          <w:rFonts w:eastAsia="Arial" w:cs="Times New Roman"/>
          <w:color w:val="000000"/>
          <w:sz w:val="28"/>
          <w:szCs w:val="28"/>
          <w:shd w:val="clear" w:color="auto" w:fill="FFFFFF"/>
        </w:rPr>
      </w:pPr>
    </w:p>
    <w:p w:rsidR="002938F9" w:rsidRDefault="00765435">
      <w:pPr>
        <w:spacing w:after="0" w:line="24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Arial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IX</w:t>
      </w:r>
      <w:r>
        <w:rPr>
          <w:rFonts w:ascii="Times New Roman" w:eastAsia="Arial" w:hAnsi="Times New Roman" w:cs="Times New Roman"/>
          <w:b/>
          <w:bCs/>
          <w:color w:val="000000"/>
          <w:sz w:val="28"/>
          <w:szCs w:val="28"/>
          <w:shd w:val="clear" w:color="auto" w:fill="FFFFFF"/>
        </w:rPr>
        <w:t>. Энергообеспечение и повышение энергетической эффективности</w:t>
      </w:r>
    </w:p>
    <w:p w:rsidR="002938F9" w:rsidRDefault="002938F9">
      <w:pPr>
        <w:spacing w:after="0" w:line="24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2938F9" w:rsidRDefault="00765435">
      <w:pPr>
        <w:pStyle w:val="aa"/>
        <w:shd w:val="clear" w:color="auto" w:fill="FFFFFF"/>
        <w:spacing w:after="0"/>
        <w:ind w:firstLine="709"/>
        <w:jc w:val="both"/>
        <w:rPr>
          <w:rFonts w:eastAsia="Arial" w:cs="Times New Roman"/>
          <w:color w:val="000000"/>
          <w:sz w:val="28"/>
          <w:szCs w:val="28"/>
          <w:shd w:val="clear" w:color="auto" w:fill="FFFFFF"/>
        </w:rPr>
      </w:pPr>
      <w:r>
        <w:rPr>
          <w:rFonts w:eastAsia="Calibri" w:cs="Calibri"/>
          <w:sz w:val="28"/>
          <w:szCs w:val="28"/>
          <w:lang w:eastAsia="ru-RU"/>
        </w:rPr>
        <w:t xml:space="preserve">В соответствии с Федеральным законом от 23 ноября 2009 года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 </w:t>
      </w:r>
      <w:r>
        <w:rPr>
          <w:rFonts w:eastAsia="Arial" w:cs="Times New Roman"/>
          <w:color w:val="000000"/>
          <w:sz w:val="28"/>
          <w:szCs w:val="28"/>
          <w:shd w:val="clear" w:color="auto" w:fill="FFFFFF"/>
        </w:rPr>
        <w:t>в муниципальном образовании «Город Новоульяно</w:t>
      </w:r>
      <w:r>
        <w:rPr>
          <w:rFonts w:eastAsia="Arial" w:cs="Times New Roman"/>
          <w:color w:val="000000"/>
          <w:sz w:val="28"/>
          <w:szCs w:val="28"/>
          <w:shd w:val="clear" w:color="auto" w:fill="FFFFFF"/>
        </w:rPr>
        <w:t xml:space="preserve">вск» действует муниципальная программа «Развитие жилищно-коммунального хозяйства и повышение энергетической эффективности в муниципальном </w:t>
      </w:r>
      <w:r>
        <w:rPr>
          <w:rFonts w:eastAsia="Arial" w:cs="Times New Roman"/>
          <w:color w:val="000000"/>
          <w:sz w:val="28"/>
          <w:szCs w:val="28"/>
          <w:shd w:val="clear" w:color="auto" w:fill="FFFFFF"/>
        </w:rPr>
        <w:lastRenderedPageBreak/>
        <w:t>образовании «Город Новоульяновск» Ульяновской области».</w:t>
      </w:r>
    </w:p>
    <w:p w:rsidR="002938F9" w:rsidRDefault="00765435">
      <w:pPr>
        <w:pStyle w:val="aa"/>
        <w:shd w:val="clear" w:color="auto" w:fill="FFFFFF"/>
        <w:spacing w:after="0"/>
        <w:ind w:firstLine="709"/>
        <w:jc w:val="both"/>
        <w:rPr>
          <w:rFonts w:eastAsia="Arial" w:cs="Times New Roman"/>
          <w:color w:val="000000"/>
          <w:sz w:val="28"/>
          <w:szCs w:val="28"/>
          <w:shd w:val="clear" w:color="auto" w:fill="FFFFFF"/>
        </w:rPr>
      </w:pPr>
      <w:r>
        <w:rPr>
          <w:rFonts w:eastAsia="Arial" w:cs="Times New Roman"/>
          <w:color w:val="000000"/>
          <w:sz w:val="28"/>
          <w:szCs w:val="28"/>
          <w:shd w:val="clear" w:color="auto" w:fill="FFFFFF"/>
        </w:rPr>
        <w:t>В рамках данной программы по состоянию на 01.01.2025г. в муниц</w:t>
      </w:r>
      <w:r>
        <w:rPr>
          <w:rFonts w:eastAsia="Arial" w:cs="Times New Roman"/>
          <w:color w:val="000000"/>
          <w:sz w:val="28"/>
          <w:szCs w:val="28"/>
          <w:shd w:val="clear" w:color="auto" w:fill="FFFFFF"/>
        </w:rPr>
        <w:t>ипальном образовании «Город Новоульяновск» проводились просветительские и обучающие мероприятия с населением, проживающим в многоквартирных жилых домах, устанавливались приборы учета коммунальных ресурсов, приборы автоматического регулирования и контроля о</w:t>
      </w:r>
      <w:r>
        <w:rPr>
          <w:rFonts w:eastAsia="Arial" w:cs="Times New Roman"/>
          <w:color w:val="000000"/>
          <w:sz w:val="28"/>
          <w:szCs w:val="28"/>
          <w:shd w:val="clear" w:color="auto" w:fill="FFFFFF"/>
        </w:rPr>
        <w:t>бъемов потребляемых коммунальных ресурсов в учреждениях социальной сферы.</w:t>
      </w:r>
    </w:p>
    <w:p w:rsidR="002938F9" w:rsidRDefault="00765435">
      <w:pPr>
        <w:pStyle w:val="aa"/>
        <w:shd w:val="clear" w:color="auto" w:fill="FFFFFF"/>
        <w:spacing w:after="0"/>
        <w:ind w:firstLine="709"/>
        <w:jc w:val="both"/>
        <w:rPr>
          <w:rFonts w:eastAsia="Arial" w:cs="Times New Roman"/>
          <w:color w:val="000000"/>
          <w:sz w:val="28"/>
          <w:szCs w:val="28"/>
          <w:shd w:val="clear" w:color="auto" w:fill="FFFFFF"/>
        </w:rPr>
      </w:pPr>
      <w:r>
        <w:rPr>
          <w:rFonts w:eastAsia="Arial" w:cs="Times New Roman"/>
          <w:color w:val="000000"/>
          <w:sz w:val="28"/>
          <w:szCs w:val="28"/>
          <w:shd w:val="clear" w:color="auto" w:fill="FFFFFF"/>
        </w:rPr>
        <w:t xml:space="preserve">Работу в перспективе планируем вести по следующим направлениям: </w:t>
      </w:r>
    </w:p>
    <w:p w:rsidR="002938F9" w:rsidRDefault="00765435">
      <w:pPr>
        <w:pStyle w:val="aa"/>
        <w:shd w:val="clear" w:color="auto" w:fill="FFFFFF"/>
        <w:spacing w:after="0"/>
        <w:ind w:firstLine="709"/>
        <w:jc w:val="both"/>
        <w:rPr>
          <w:rFonts w:eastAsia="Arial" w:cs="Times New Roman"/>
          <w:color w:val="000000"/>
          <w:sz w:val="28"/>
          <w:szCs w:val="28"/>
          <w:shd w:val="clear" w:color="auto" w:fill="FFFFFF"/>
        </w:rPr>
      </w:pPr>
      <w:r>
        <w:rPr>
          <w:rFonts w:eastAsia="Arial" w:cs="Times New Roman"/>
          <w:color w:val="000000"/>
          <w:sz w:val="28"/>
          <w:szCs w:val="28"/>
          <w:shd w:val="clear" w:color="auto" w:fill="FFFFFF"/>
        </w:rPr>
        <w:t xml:space="preserve">- обязательное снижение энергопотребления; </w:t>
      </w:r>
    </w:p>
    <w:p w:rsidR="002938F9" w:rsidRDefault="00765435">
      <w:pPr>
        <w:pStyle w:val="aa"/>
        <w:shd w:val="clear" w:color="auto" w:fill="FFFFFF"/>
        <w:spacing w:after="0"/>
        <w:ind w:firstLine="709"/>
        <w:jc w:val="both"/>
        <w:rPr>
          <w:rFonts w:eastAsia="Arial" w:cs="Times New Roman"/>
          <w:color w:val="000000"/>
          <w:sz w:val="28"/>
          <w:szCs w:val="28"/>
          <w:shd w:val="clear" w:color="auto" w:fill="FFFFFF"/>
        </w:rPr>
      </w:pPr>
      <w:r>
        <w:rPr>
          <w:rFonts w:eastAsia="Arial" w:cs="Times New Roman"/>
          <w:color w:val="000000"/>
          <w:sz w:val="28"/>
          <w:szCs w:val="28"/>
          <w:shd w:val="clear" w:color="auto" w:fill="FFFFFF"/>
        </w:rPr>
        <w:t>- установка энергосберегающих ламп и приборов учета во всех многоквартирн</w:t>
      </w:r>
      <w:r>
        <w:rPr>
          <w:rFonts w:eastAsia="Arial" w:cs="Times New Roman"/>
          <w:color w:val="000000"/>
          <w:sz w:val="28"/>
          <w:szCs w:val="28"/>
          <w:shd w:val="clear" w:color="auto" w:fill="FFFFFF"/>
        </w:rPr>
        <w:t>ых домах;</w:t>
      </w:r>
    </w:p>
    <w:p w:rsidR="002938F9" w:rsidRDefault="00765435">
      <w:pPr>
        <w:pStyle w:val="aa"/>
        <w:shd w:val="clear" w:color="auto" w:fill="FFFFFF"/>
        <w:spacing w:after="0"/>
        <w:ind w:firstLine="709"/>
        <w:jc w:val="both"/>
        <w:rPr>
          <w:rFonts w:eastAsia="Arial" w:cs="Times New Roman"/>
          <w:color w:val="000000"/>
          <w:sz w:val="28"/>
          <w:szCs w:val="28"/>
          <w:shd w:val="clear" w:color="auto" w:fill="FFFFFF"/>
        </w:rPr>
      </w:pPr>
      <w:r>
        <w:rPr>
          <w:rFonts w:eastAsia="Arial" w:cs="Times New Roman"/>
          <w:color w:val="000000"/>
          <w:sz w:val="28"/>
          <w:szCs w:val="28"/>
          <w:shd w:val="clear" w:color="auto" w:fill="FFFFFF"/>
        </w:rPr>
        <w:t>- координация и мониторинг работ по энергоэффективности на территории города.</w:t>
      </w:r>
    </w:p>
    <w:p w:rsidR="002938F9" w:rsidRDefault="002938F9">
      <w:pPr>
        <w:pStyle w:val="aa"/>
        <w:shd w:val="clear" w:color="auto" w:fill="FFFFFF"/>
        <w:tabs>
          <w:tab w:val="left" w:pos="4190"/>
        </w:tabs>
        <w:spacing w:after="0"/>
        <w:ind w:firstLine="709"/>
        <w:jc w:val="both"/>
        <w:rPr>
          <w:rFonts w:eastAsia="Arial" w:cs="Times New Roman"/>
          <w:color w:val="000000"/>
          <w:sz w:val="28"/>
          <w:szCs w:val="28"/>
          <w:shd w:val="clear" w:color="auto" w:fill="FFFFFF"/>
        </w:rPr>
      </w:pPr>
    </w:p>
    <w:p w:rsidR="002938F9" w:rsidRDefault="00765435">
      <w:pPr>
        <w:pStyle w:val="aa"/>
        <w:shd w:val="clear" w:color="auto" w:fill="FFFFFF"/>
        <w:spacing w:after="0" w:line="360" w:lineRule="auto"/>
        <w:jc w:val="center"/>
        <w:rPr>
          <w:rFonts w:eastAsia="Arial" w:cs="Times New Roman"/>
          <w:color w:val="000000"/>
          <w:sz w:val="28"/>
          <w:szCs w:val="28"/>
          <w:shd w:val="clear" w:color="auto" w:fill="FFFFFF"/>
        </w:rPr>
      </w:pPr>
      <w:r>
        <w:rPr>
          <w:rFonts w:cs="Times New Roman"/>
          <w:b/>
          <w:sz w:val="28"/>
          <w:szCs w:val="28"/>
        </w:rPr>
        <w:t>Заключение</w:t>
      </w:r>
    </w:p>
    <w:p w:rsidR="002938F9" w:rsidRDefault="00765435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Вы ознакомились с основными итогами работы Администрации муниципального образования за 2024 год.  Год был очень не простым, было немало сделано, но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нерешенных задач осталось достаточно много.</w:t>
      </w:r>
    </w:p>
    <w:p w:rsidR="002938F9" w:rsidRDefault="00765435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Впереди много важных и ответственных дел, планов, которые предстоит воплотить в жизнь. И только совместными усилиями с депутатами Законодательного Собрания Ульяновской области, Городской Думы МО «Город Новоульяно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вск», в тесной коммуникации с жителями, с максимальным уровнем открытости и информирования, – мы сумеем продолжить все начатые проекты и воплотить в жизнь самые смелые идеи для развития нашего города.</w:t>
      </w:r>
    </w:p>
    <w:p w:rsidR="002938F9" w:rsidRDefault="002938F9">
      <w:pPr>
        <w:spacing w:after="0" w:line="360" w:lineRule="auto"/>
        <w:ind w:firstLine="709"/>
        <w:jc w:val="both"/>
        <w:rPr>
          <w:lang w:eastAsia="zh-CN" w:bidi="hi-IN"/>
        </w:rPr>
      </w:pPr>
    </w:p>
    <w:sectPr w:rsidR="002938F9">
      <w:headerReference w:type="even" r:id="rId9"/>
      <w:headerReference w:type="default" r:id="rId10"/>
      <w:headerReference w:type="first" r:id="rId11"/>
      <w:pgSz w:w="11906" w:h="16838"/>
      <w:pgMar w:top="1134" w:right="850" w:bottom="993" w:left="1701" w:header="708" w:footer="0" w:gutter="0"/>
      <w:pgNumType w:start="1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5435" w:rsidRDefault="00765435">
      <w:pPr>
        <w:spacing w:after="0" w:line="240" w:lineRule="auto"/>
      </w:pPr>
      <w:r>
        <w:separator/>
      </w:r>
    </w:p>
  </w:endnote>
  <w:endnote w:type="continuationSeparator" w:id="0">
    <w:p w:rsidR="00765435" w:rsidRDefault="007654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5435" w:rsidRDefault="00765435">
      <w:pPr>
        <w:spacing w:after="0" w:line="240" w:lineRule="auto"/>
      </w:pPr>
      <w:r>
        <w:separator/>
      </w:r>
    </w:p>
  </w:footnote>
  <w:footnote w:type="continuationSeparator" w:id="0">
    <w:p w:rsidR="00765435" w:rsidRDefault="007654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38F9" w:rsidRDefault="002938F9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5719189"/>
      <w:docPartObj>
        <w:docPartGallery w:val="Page Numbers (Top of Page)"/>
        <w:docPartUnique/>
      </w:docPartObj>
    </w:sdtPr>
    <w:sdtEndPr/>
    <w:sdtContent>
      <w:p w:rsidR="002938F9" w:rsidRDefault="00765435">
        <w:pPr>
          <w:pStyle w:val="a6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8F0778">
          <w:rPr>
            <w:noProof/>
          </w:rPr>
          <w:t>7</w:t>
        </w:r>
        <w:r>
          <w:fldChar w:fldCharType="end"/>
        </w:r>
      </w:p>
    </w:sdtContent>
  </w:sdt>
  <w:p w:rsidR="002938F9" w:rsidRDefault="002938F9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38F9" w:rsidRDefault="002938F9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AC56FF"/>
    <w:multiLevelType w:val="multilevel"/>
    <w:tmpl w:val="8CA29598"/>
    <w:lvl w:ilvl="0">
      <w:start w:val="7"/>
      <w:numFmt w:val="upperRoman"/>
      <w:lvlText w:val="%1."/>
      <w:lvlJc w:val="left"/>
      <w:pPr>
        <w:tabs>
          <w:tab w:val="num" w:pos="1429"/>
        </w:tabs>
        <w:ind w:left="1429" w:hanging="720"/>
      </w:pPr>
      <w:rPr>
        <w:b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46F01F07"/>
    <w:multiLevelType w:val="multilevel"/>
    <w:tmpl w:val="0DFE326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8F9"/>
    <w:rsid w:val="002938F9"/>
    <w:rsid w:val="00765435"/>
    <w:rsid w:val="008F0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4E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0322DE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B8027D"/>
  </w:style>
  <w:style w:type="character" w:customStyle="1" w:styleId="a7">
    <w:name w:val="Нижний колонтитул Знак"/>
    <w:basedOn w:val="a0"/>
    <w:link w:val="a8"/>
    <w:uiPriority w:val="99"/>
    <w:qFormat/>
    <w:rsid w:val="00B8027D"/>
  </w:style>
  <w:style w:type="character" w:customStyle="1" w:styleId="a9">
    <w:name w:val="Основной текст Знак"/>
    <w:basedOn w:val="a0"/>
    <w:link w:val="aa"/>
    <w:qFormat/>
    <w:rsid w:val="00BA6093"/>
    <w:rPr>
      <w:rFonts w:ascii="Times New Roman" w:eastAsia="SimSun" w:hAnsi="Times New Roman" w:cs="Mangal"/>
      <w:sz w:val="24"/>
      <w:szCs w:val="24"/>
      <w:lang w:eastAsia="zh-CN" w:bidi="hi-IN"/>
    </w:rPr>
  </w:style>
  <w:style w:type="character" w:customStyle="1" w:styleId="InternetLink">
    <w:name w:val="Internet Link"/>
    <w:basedOn w:val="a0"/>
    <w:uiPriority w:val="99"/>
    <w:unhideWhenUsed/>
    <w:qFormat/>
    <w:rsid w:val="00E96063"/>
    <w:rPr>
      <w:color w:val="0000FF" w:themeColor="hyperlink"/>
      <w:u w:val="single"/>
    </w:rPr>
  </w:style>
  <w:style w:type="paragraph" w:customStyle="1" w:styleId="ab">
    <w:name w:val="Заголовок"/>
    <w:basedOn w:val="a"/>
    <w:next w:val="aa"/>
    <w:qFormat/>
    <w:pPr>
      <w:keepNext/>
      <w:spacing w:before="240" w:after="120"/>
    </w:pPr>
    <w:rPr>
      <w:rFonts w:ascii="Times New Roman" w:eastAsia="Microsoft YaHei" w:hAnsi="Times New Roman" w:cs="Arial"/>
      <w:sz w:val="28"/>
      <w:szCs w:val="28"/>
    </w:rPr>
  </w:style>
  <w:style w:type="paragraph" w:styleId="aa">
    <w:name w:val="Body Text"/>
    <w:basedOn w:val="a"/>
    <w:link w:val="a9"/>
    <w:rsid w:val="00BA6093"/>
    <w:pPr>
      <w:widowControl w:val="0"/>
      <w:spacing w:after="12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styleId="ac">
    <w:name w:val="List"/>
    <w:basedOn w:val="aa"/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ascii="Times New Roman" w:hAnsi="Times New Roman" w:cs="Arial"/>
    </w:rPr>
  </w:style>
  <w:style w:type="paragraph" w:customStyle="1" w:styleId="af">
    <w:name w:val="Знак"/>
    <w:basedOn w:val="a"/>
    <w:qFormat/>
    <w:rsid w:val="00736A3A"/>
    <w:pPr>
      <w:widowControl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4">
    <w:name w:val="Balloon Text"/>
    <w:basedOn w:val="a"/>
    <w:link w:val="a3"/>
    <w:uiPriority w:val="99"/>
    <w:semiHidden/>
    <w:unhideWhenUsed/>
    <w:qFormat/>
    <w:rsid w:val="000322D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a"/>
    <w:qFormat/>
  </w:style>
  <w:style w:type="paragraph" w:styleId="a6">
    <w:name w:val="header"/>
    <w:basedOn w:val="a"/>
    <w:link w:val="a5"/>
    <w:uiPriority w:val="99"/>
    <w:unhideWhenUsed/>
    <w:rsid w:val="00B8027D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7"/>
    <w:uiPriority w:val="99"/>
    <w:unhideWhenUsed/>
    <w:rsid w:val="00B8027D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PlusNormal">
    <w:name w:val="ConsPlusNormal"/>
    <w:qFormat/>
    <w:rsid w:val="00111950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List Paragraph"/>
    <w:basedOn w:val="a"/>
    <w:uiPriority w:val="34"/>
    <w:qFormat/>
    <w:rsid w:val="009D2C2F"/>
    <w:pPr>
      <w:ind w:left="720"/>
      <w:contextualSpacing/>
    </w:pPr>
  </w:style>
  <w:style w:type="paragraph" w:styleId="af1">
    <w:name w:val="No Spacing"/>
    <w:qFormat/>
    <w:rsid w:val="00C466B5"/>
    <w:rPr>
      <w:rFonts w:ascii="Times New Roman" w:hAnsi="Times New Roman" w:cs="Arial"/>
      <w:sz w:val="28"/>
      <w:szCs w:val="28"/>
    </w:rPr>
  </w:style>
  <w:style w:type="paragraph" w:styleId="af2">
    <w:name w:val="Normal (Web)"/>
    <w:basedOn w:val="a"/>
    <w:uiPriority w:val="99"/>
    <w:unhideWhenUsed/>
    <w:qFormat/>
    <w:rsid w:val="0081486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с отступом 21"/>
    <w:basedOn w:val="a"/>
    <w:qFormat/>
    <w:rsid w:val="00BE09B9"/>
    <w:pPr>
      <w:widowControl w:val="0"/>
      <w:spacing w:after="120" w:line="480" w:lineRule="auto"/>
      <w:ind w:left="283"/>
    </w:pPr>
    <w:rPr>
      <w:rFonts w:ascii="Arial" w:eastAsia="Arial Unicode MS" w:hAnsi="Arial" w:cs="Arial"/>
      <w:kern w:val="2"/>
      <w:sz w:val="20"/>
      <w:szCs w:val="24"/>
      <w:lang w:val="x-none" w:eastAsia="zh-CN"/>
    </w:rPr>
  </w:style>
  <w:style w:type="paragraph" w:customStyle="1" w:styleId="af3">
    <w:name w:val="Без интервала Знак"/>
    <w:qFormat/>
    <w:rPr>
      <w:rFonts w:cs="Calibri"/>
      <w:sz w:val="24"/>
      <w:szCs w:val="24"/>
    </w:rPr>
  </w:style>
  <w:style w:type="numbering" w:customStyle="1" w:styleId="af4">
    <w:name w:val="Без списка"/>
    <w:uiPriority w:val="99"/>
    <w:semiHidden/>
    <w:unhideWhenUsed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4E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0322DE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B8027D"/>
  </w:style>
  <w:style w:type="character" w:customStyle="1" w:styleId="a7">
    <w:name w:val="Нижний колонтитул Знак"/>
    <w:basedOn w:val="a0"/>
    <w:link w:val="a8"/>
    <w:uiPriority w:val="99"/>
    <w:qFormat/>
    <w:rsid w:val="00B8027D"/>
  </w:style>
  <w:style w:type="character" w:customStyle="1" w:styleId="a9">
    <w:name w:val="Основной текст Знак"/>
    <w:basedOn w:val="a0"/>
    <w:link w:val="aa"/>
    <w:qFormat/>
    <w:rsid w:val="00BA6093"/>
    <w:rPr>
      <w:rFonts w:ascii="Times New Roman" w:eastAsia="SimSun" w:hAnsi="Times New Roman" w:cs="Mangal"/>
      <w:sz w:val="24"/>
      <w:szCs w:val="24"/>
      <w:lang w:eastAsia="zh-CN" w:bidi="hi-IN"/>
    </w:rPr>
  </w:style>
  <w:style w:type="character" w:customStyle="1" w:styleId="InternetLink">
    <w:name w:val="Internet Link"/>
    <w:basedOn w:val="a0"/>
    <w:uiPriority w:val="99"/>
    <w:unhideWhenUsed/>
    <w:qFormat/>
    <w:rsid w:val="00E96063"/>
    <w:rPr>
      <w:color w:val="0000FF" w:themeColor="hyperlink"/>
      <w:u w:val="single"/>
    </w:rPr>
  </w:style>
  <w:style w:type="paragraph" w:customStyle="1" w:styleId="ab">
    <w:name w:val="Заголовок"/>
    <w:basedOn w:val="a"/>
    <w:next w:val="aa"/>
    <w:qFormat/>
    <w:pPr>
      <w:keepNext/>
      <w:spacing w:before="240" w:after="120"/>
    </w:pPr>
    <w:rPr>
      <w:rFonts w:ascii="Times New Roman" w:eastAsia="Microsoft YaHei" w:hAnsi="Times New Roman" w:cs="Arial"/>
      <w:sz w:val="28"/>
      <w:szCs w:val="28"/>
    </w:rPr>
  </w:style>
  <w:style w:type="paragraph" w:styleId="aa">
    <w:name w:val="Body Text"/>
    <w:basedOn w:val="a"/>
    <w:link w:val="a9"/>
    <w:rsid w:val="00BA6093"/>
    <w:pPr>
      <w:widowControl w:val="0"/>
      <w:spacing w:after="12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styleId="ac">
    <w:name w:val="List"/>
    <w:basedOn w:val="aa"/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ascii="Times New Roman" w:hAnsi="Times New Roman" w:cs="Arial"/>
    </w:rPr>
  </w:style>
  <w:style w:type="paragraph" w:customStyle="1" w:styleId="af">
    <w:name w:val="Знак"/>
    <w:basedOn w:val="a"/>
    <w:qFormat/>
    <w:rsid w:val="00736A3A"/>
    <w:pPr>
      <w:widowControl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4">
    <w:name w:val="Balloon Text"/>
    <w:basedOn w:val="a"/>
    <w:link w:val="a3"/>
    <w:uiPriority w:val="99"/>
    <w:semiHidden/>
    <w:unhideWhenUsed/>
    <w:qFormat/>
    <w:rsid w:val="000322D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a"/>
    <w:qFormat/>
  </w:style>
  <w:style w:type="paragraph" w:styleId="a6">
    <w:name w:val="header"/>
    <w:basedOn w:val="a"/>
    <w:link w:val="a5"/>
    <w:uiPriority w:val="99"/>
    <w:unhideWhenUsed/>
    <w:rsid w:val="00B8027D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7"/>
    <w:uiPriority w:val="99"/>
    <w:unhideWhenUsed/>
    <w:rsid w:val="00B8027D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PlusNormal">
    <w:name w:val="ConsPlusNormal"/>
    <w:qFormat/>
    <w:rsid w:val="00111950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List Paragraph"/>
    <w:basedOn w:val="a"/>
    <w:uiPriority w:val="34"/>
    <w:qFormat/>
    <w:rsid w:val="009D2C2F"/>
    <w:pPr>
      <w:ind w:left="720"/>
      <w:contextualSpacing/>
    </w:pPr>
  </w:style>
  <w:style w:type="paragraph" w:styleId="af1">
    <w:name w:val="No Spacing"/>
    <w:qFormat/>
    <w:rsid w:val="00C466B5"/>
    <w:rPr>
      <w:rFonts w:ascii="Times New Roman" w:hAnsi="Times New Roman" w:cs="Arial"/>
      <w:sz w:val="28"/>
      <w:szCs w:val="28"/>
    </w:rPr>
  </w:style>
  <w:style w:type="paragraph" w:styleId="af2">
    <w:name w:val="Normal (Web)"/>
    <w:basedOn w:val="a"/>
    <w:uiPriority w:val="99"/>
    <w:unhideWhenUsed/>
    <w:qFormat/>
    <w:rsid w:val="0081486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с отступом 21"/>
    <w:basedOn w:val="a"/>
    <w:qFormat/>
    <w:rsid w:val="00BE09B9"/>
    <w:pPr>
      <w:widowControl w:val="0"/>
      <w:spacing w:after="120" w:line="480" w:lineRule="auto"/>
      <w:ind w:left="283"/>
    </w:pPr>
    <w:rPr>
      <w:rFonts w:ascii="Arial" w:eastAsia="Arial Unicode MS" w:hAnsi="Arial" w:cs="Arial"/>
      <w:kern w:val="2"/>
      <w:sz w:val="20"/>
      <w:szCs w:val="24"/>
      <w:lang w:val="x-none" w:eastAsia="zh-CN"/>
    </w:rPr>
  </w:style>
  <w:style w:type="paragraph" w:customStyle="1" w:styleId="af3">
    <w:name w:val="Без интервала Знак"/>
    <w:qFormat/>
    <w:rPr>
      <w:rFonts w:cs="Calibri"/>
      <w:sz w:val="24"/>
      <w:szCs w:val="24"/>
    </w:rPr>
  </w:style>
  <w:style w:type="numbering" w:customStyle="1" w:styleId="af4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FBF9E5-7382-47A8-B7A3-A5E3C9137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3431</Words>
  <Characters>19562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Косова Екатерина</cp:lastModifiedBy>
  <cp:revision>2</cp:revision>
  <dcterms:created xsi:type="dcterms:W3CDTF">2025-04-16T07:41:00Z</dcterms:created>
  <dcterms:modified xsi:type="dcterms:W3CDTF">2025-04-16T07:41:00Z</dcterms:modified>
  <dc:language>ru-RU</dc:language>
</cp:coreProperties>
</file>